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3" w:rsidRDefault="005B2E56">
      <w:pPr>
        <w:spacing w:after="0" w:line="240" w:lineRule="auto"/>
        <w:ind w:left="-709"/>
        <w:jc w:val="center"/>
      </w:pPr>
      <w:r>
        <w:rPr>
          <w:rFonts w:eastAsia="Times New Roman" w:cs="Calibri"/>
          <w:b/>
          <w:bCs/>
          <w:color w:val="292F45"/>
          <w:kern w:val="3"/>
          <w:sz w:val="28"/>
          <w:szCs w:val="28"/>
          <w:lang w:eastAsia="el-GR"/>
        </w:rPr>
        <w:t>114-116</w:t>
      </w:r>
      <w:r w:rsidR="00A103EB">
        <w:rPr>
          <w:rFonts w:eastAsia="Times New Roman" w:cs="Calibri"/>
          <w:b/>
          <w:bCs/>
          <w:color w:val="292F45"/>
          <w:kern w:val="3"/>
          <w:sz w:val="28"/>
          <w:szCs w:val="28"/>
          <w:lang w:eastAsia="el-GR"/>
        </w:rPr>
        <w:t>: Αποφάσεις Υπουργού σχετικά με την εφαρμογή</w:t>
      </w:r>
    </w:p>
    <w:p w:rsidR="005665B3" w:rsidRDefault="00A103EB">
      <w:pPr>
        <w:spacing w:after="0" w:line="240" w:lineRule="auto"/>
        <w:ind w:left="-709"/>
        <w:jc w:val="center"/>
      </w:pPr>
      <w:r>
        <w:rPr>
          <w:rFonts w:eastAsia="Times New Roman" w:cs="Calibri"/>
          <w:b/>
          <w:bCs/>
          <w:color w:val="292F45"/>
          <w:kern w:val="3"/>
          <w:sz w:val="28"/>
          <w:szCs w:val="28"/>
          <w:lang w:eastAsia="el-GR"/>
        </w:rPr>
        <w:t>των Ειδικών Σχεδίων για τον Απρίλιο του 2021</w:t>
      </w:r>
    </w:p>
    <w:p w:rsidR="005665B3" w:rsidRDefault="005665B3">
      <w:pPr>
        <w:spacing w:after="0" w:line="240" w:lineRule="auto"/>
        <w:ind w:left="-709"/>
        <w:jc w:val="both"/>
        <w:rPr>
          <w:rFonts w:eastAsia="Times New Roman" w:cs="Calibri"/>
          <w:color w:val="292F45"/>
          <w:lang w:eastAsia="el-GR"/>
        </w:rPr>
      </w:pPr>
    </w:p>
    <w:p w:rsidR="00325142" w:rsidRDefault="00A103EB" w:rsidP="00325142">
      <w:pPr>
        <w:spacing w:after="0" w:line="240" w:lineRule="auto"/>
        <w:ind w:left="-709"/>
        <w:jc w:val="both"/>
      </w:pPr>
      <w:r>
        <w:rPr>
          <w:rFonts w:eastAsia="Times New Roman" w:cs="Calibri"/>
          <w:color w:val="292F45"/>
          <w:lang w:eastAsia="el-GR"/>
        </w:rPr>
        <w:t xml:space="preserve">Το Υπουργείο Εργασίας, Πρόνοιας και Κοινωνικών Ασφαλίσεων ανακοινώνει ότι δημοσιευτήκαν σήμερα στην Επίσημη Εφημερίδα της Δημοκρατίας οι </w:t>
      </w:r>
      <w:r w:rsidR="00325142">
        <w:rPr>
          <w:rFonts w:eastAsia="Times New Roman" w:cs="Calibri"/>
          <w:color w:val="292F45"/>
          <w:lang w:eastAsia="el-GR"/>
        </w:rPr>
        <w:t xml:space="preserve">ακόλουθες </w:t>
      </w:r>
      <w:r w:rsidR="006F56EF">
        <w:rPr>
          <w:rFonts w:eastAsia="Times New Roman" w:cs="Calibri"/>
          <w:color w:val="292F45"/>
          <w:lang w:eastAsia="el-GR"/>
        </w:rPr>
        <w:t xml:space="preserve">πρόσθετες </w:t>
      </w:r>
      <w:r>
        <w:rPr>
          <w:rFonts w:eastAsia="Times New Roman" w:cs="Calibri"/>
          <w:color w:val="292F45"/>
          <w:lang w:eastAsia="el-GR"/>
        </w:rPr>
        <w:t xml:space="preserve">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1η Απριλίου 2021 μέχρι την 30η Απριλίου 2021. </w:t>
      </w:r>
    </w:p>
    <w:p w:rsidR="00325142" w:rsidRDefault="00325142" w:rsidP="00325142">
      <w:pPr>
        <w:spacing w:after="0" w:line="240" w:lineRule="auto"/>
        <w:ind w:left="-709"/>
        <w:jc w:val="both"/>
        <w:rPr>
          <w:rFonts w:eastAsia="Times New Roman" w:cs="Calibri"/>
          <w:color w:val="292F45"/>
          <w:lang w:eastAsia="el-GR"/>
        </w:rPr>
      </w:pPr>
    </w:p>
    <w:p w:rsidR="00325142" w:rsidRDefault="00325142" w:rsidP="00325142">
      <w:pPr>
        <w:spacing w:after="0" w:line="240" w:lineRule="auto"/>
        <w:ind w:left="-709"/>
        <w:jc w:val="both"/>
        <w:rPr>
          <w:rFonts w:eastAsia="Times New Roman" w:cs="Calibri"/>
          <w:color w:val="292F45"/>
          <w:lang w:eastAsia="el-GR"/>
        </w:rPr>
      </w:pPr>
      <w:r>
        <w:rPr>
          <w:rFonts w:eastAsia="Times New Roman" w:cs="Calibri"/>
          <w:color w:val="292F45"/>
          <w:lang w:eastAsia="el-GR"/>
        </w:rPr>
        <w:t xml:space="preserve">Συγκεκριμένα, </w:t>
      </w:r>
      <w:r>
        <w:rPr>
          <w:rFonts w:eastAsia="Times New Roman" w:cs="Calibri"/>
          <w:color w:val="292F45"/>
          <w:lang w:eastAsia="el-GR"/>
        </w:rPr>
        <w:t xml:space="preserve">δημοσιεύτηκαν σήμερα </w:t>
      </w:r>
      <w:r>
        <w:rPr>
          <w:rFonts w:eastAsia="Times New Roman" w:cs="Calibri"/>
          <w:color w:val="292F45"/>
          <w:lang w:eastAsia="el-GR"/>
        </w:rPr>
        <w:t>οι Αποφάσεις</w:t>
      </w:r>
      <w:r w:rsidRPr="00325142">
        <w:rPr>
          <w:rFonts w:eastAsia="Times New Roman" w:cs="Calibri"/>
          <w:color w:val="292F45"/>
          <w:lang w:eastAsia="el-GR"/>
        </w:rPr>
        <w:t>:</w:t>
      </w:r>
    </w:p>
    <w:p w:rsidR="00325142" w:rsidRPr="00325142" w:rsidRDefault="00325142" w:rsidP="00325142">
      <w:pPr>
        <w:spacing w:after="0" w:line="240" w:lineRule="auto"/>
        <w:ind w:left="-709"/>
        <w:jc w:val="both"/>
      </w:pPr>
    </w:p>
    <w:p w:rsidR="00325142" w:rsidRPr="00325142" w:rsidRDefault="00325142" w:rsidP="00325142">
      <w:pPr>
        <w:pStyle w:val="ListParagraph"/>
        <w:numPr>
          <w:ilvl w:val="0"/>
          <w:numId w:val="4"/>
        </w:numPr>
        <w:spacing w:after="0" w:line="240" w:lineRule="auto"/>
        <w:ind w:left="-142" w:hanging="567"/>
        <w:jc w:val="both"/>
      </w:pPr>
      <w:r w:rsidRPr="00325142">
        <w:rPr>
          <w:rFonts w:eastAsia="Times New Roman" w:cs="Calibri"/>
          <w:color w:val="292F45"/>
          <w:lang w:eastAsia="el-GR"/>
        </w:rPr>
        <w:t xml:space="preserve">η Απόφαση </w:t>
      </w:r>
      <w:r w:rsidRPr="00325142">
        <w:rPr>
          <w:rFonts w:ascii="Arial" w:hAnsi="Arial" w:cs="Arial"/>
          <w:color w:val="000000"/>
          <w:sz w:val="18"/>
          <w:szCs w:val="18"/>
        </w:rPr>
        <w:t xml:space="preserve">για το </w:t>
      </w:r>
      <w:r w:rsidRPr="00325142">
        <w:rPr>
          <w:rFonts w:eastAsia="Times New Roman" w:cs="Calibri"/>
          <w:color w:val="292F45"/>
          <w:lang w:eastAsia="el-GR"/>
        </w:rPr>
        <w:t>Ειδικό Επίδομα Απουσίας από την Εργασία για τη Φροντίδα Παιδιών (</w:t>
      </w:r>
      <w:hyperlink r:id="rId8" w:history="1">
        <w:r w:rsidRPr="00325142">
          <w:rPr>
            <w:rFonts w:eastAsia="Times New Roman" w:cs="Calibri"/>
            <w:color w:val="EA6F66"/>
            <w:u w:val="single"/>
            <w:lang w:eastAsia="el-GR"/>
          </w:rPr>
          <w:t>Απόφαση Αρ. 114, Κ.Δ.Π. 176/2021</w:t>
        </w:r>
      </w:hyperlink>
      <w:r w:rsidRPr="00325142">
        <w:rPr>
          <w:rFonts w:eastAsia="Times New Roman" w:cs="Calibri"/>
          <w:color w:val="292F45"/>
          <w:lang w:eastAsia="el-GR"/>
        </w:rPr>
        <w:t>) για την περίοδο από την 26η Απριλίου 2021 μέχρι την 9η Μαΐου 2021</w:t>
      </w:r>
      <w:r>
        <w:rPr>
          <w:rFonts w:eastAsia="Times New Roman" w:cs="Calibri"/>
          <w:color w:val="292F45"/>
          <w:lang w:eastAsia="el-GR"/>
        </w:rPr>
        <w:t>.</w:t>
      </w:r>
    </w:p>
    <w:p w:rsidR="00325142" w:rsidRPr="00325142" w:rsidRDefault="00325142" w:rsidP="00325142">
      <w:pPr>
        <w:pStyle w:val="ListParagraph"/>
        <w:spacing w:after="0" w:line="240" w:lineRule="auto"/>
        <w:ind w:left="-142"/>
        <w:jc w:val="both"/>
      </w:pPr>
    </w:p>
    <w:p w:rsidR="00325142" w:rsidRPr="00325142" w:rsidRDefault="00325142" w:rsidP="00325142">
      <w:pPr>
        <w:pStyle w:val="ListParagraph"/>
        <w:numPr>
          <w:ilvl w:val="0"/>
          <w:numId w:val="4"/>
        </w:numPr>
        <w:tabs>
          <w:tab w:val="left" w:pos="142"/>
        </w:tabs>
        <w:spacing w:after="0" w:line="240" w:lineRule="auto"/>
        <w:ind w:left="-142" w:hanging="567"/>
        <w:jc w:val="both"/>
      </w:pPr>
      <w:r w:rsidRPr="00325142">
        <w:rPr>
          <w:rFonts w:eastAsia="Times New Roman" w:cs="Calibri"/>
          <w:color w:val="292F45"/>
          <w:lang w:eastAsia="el-GR"/>
        </w:rPr>
        <w:t xml:space="preserve">η Απόφαση </w:t>
      </w:r>
      <w:r w:rsidRPr="00325142">
        <w:rPr>
          <w:rFonts w:ascii="Arial" w:hAnsi="Arial" w:cs="Arial"/>
          <w:color w:val="000000"/>
          <w:sz w:val="18"/>
          <w:szCs w:val="18"/>
        </w:rPr>
        <w:t xml:space="preserve">για το </w:t>
      </w:r>
      <w:r w:rsidRPr="00325142">
        <w:rPr>
          <w:rFonts w:eastAsia="Times New Roman" w:cs="Calibri"/>
          <w:color w:val="292F45"/>
          <w:lang w:eastAsia="el-GR"/>
        </w:rPr>
        <w:t>Ειδικό Σχέδιο Πλήρους Αναστολής των Εργασιών της Επιχείρησης - Τροποποίηση (</w:t>
      </w:r>
      <w:hyperlink r:id="rId9" w:history="1">
        <w:r w:rsidRPr="00325142">
          <w:rPr>
            <w:rStyle w:val="Hyperlink"/>
            <w:rFonts w:eastAsia="Times New Roman" w:cs="Calibri"/>
            <w:color w:val="EA6F66"/>
            <w:lang w:eastAsia="el-GR"/>
          </w:rPr>
          <w:t>Απόφαση Αρ. 115, Κ.Δ.Π. 177/2021</w:t>
        </w:r>
      </w:hyperlink>
      <w:r w:rsidRPr="00325142">
        <w:rPr>
          <w:rFonts w:eastAsia="Times New Roman" w:cs="Calibri"/>
          <w:color w:val="292F45"/>
          <w:lang w:eastAsia="el-GR"/>
        </w:rPr>
        <w:t>)</w:t>
      </w:r>
      <w:r>
        <w:rPr>
          <w:rFonts w:eastAsia="Times New Roman" w:cs="Calibri"/>
          <w:color w:val="292F45"/>
          <w:lang w:eastAsia="el-GR"/>
        </w:rPr>
        <w:t>.</w:t>
      </w:r>
    </w:p>
    <w:p w:rsidR="00325142" w:rsidRDefault="00325142" w:rsidP="00325142">
      <w:pPr>
        <w:pStyle w:val="ListParagraph"/>
        <w:tabs>
          <w:tab w:val="left" w:pos="142"/>
        </w:tabs>
        <w:spacing w:after="0" w:line="240" w:lineRule="auto"/>
        <w:ind w:left="-142"/>
        <w:jc w:val="both"/>
        <w:rPr>
          <w:rFonts w:eastAsia="Times New Roman" w:cs="Calibri"/>
          <w:color w:val="292F45"/>
          <w:lang w:eastAsia="el-GR"/>
        </w:rPr>
      </w:pPr>
    </w:p>
    <w:p w:rsidR="00325142" w:rsidRDefault="00325142" w:rsidP="00325142">
      <w:pPr>
        <w:pStyle w:val="ListParagraph"/>
        <w:tabs>
          <w:tab w:val="left" w:pos="142"/>
        </w:tabs>
        <w:spacing w:after="0" w:line="240" w:lineRule="auto"/>
        <w:ind w:left="-142"/>
        <w:jc w:val="both"/>
        <w:rPr>
          <w:rFonts w:eastAsia="Times New Roman" w:cs="Calibri"/>
          <w:color w:val="292F45"/>
          <w:lang w:eastAsia="el-GR"/>
        </w:rPr>
      </w:pPr>
      <w:r w:rsidRPr="00325142">
        <w:rPr>
          <w:rFonts w:eastAsia="Times New Roman" w:cs="Calibri"/>
          <w:color w:val="292F45"/>
          <w:lang w:eastAsia="el-GR"/>
        </w:rPr>
        <w:t>Α</w:t>
      </w:r>
      <w:r w:rsidRPr="00325142">
        <w:rPr>
          <w:rFonts w:eastAsia="Times New Roman" w:cs="Calibri"/>
          <w:color w:val="292F45"/>
          <w:lang w:eastAsia="el-GR"/>
        </w:rPr>
        <w:t xml:space="preserve">ναφορικά με την Απόφαση </w:t>
      </w:r>
      <w:r w:rsidR="006F56EF" w:rsidRPr="006F56EF">
        <w:rPr>
          <w:rFonts w:eastAsia="Times New Roman" w:cs="Calibri"/>
          <w:color w:val="292F45"/>
          <w:lang w:eastAsia="el-GR"/>
        </w:rPr>
        <w:t>(Αρ. 109) του 2021 (Κ.Δ.Π. 168/2021)</w:t>
      </w:r>
      <w:r w:rsidR="006F56EF" w:rsidRPr="006F56EF">
        <w:rPr>
          <w:rFonts w:eastAsia="Times New Roman" w:cs="Calibri"/>
          <w:color w:val="292F45"/>
          <w:lang w:eastAsia="el-GR"/>
        </w:rPr>
        <w:t xml:space="preserve"> </w:t>
      </w:r>
      <w:r w:rsidR="006F56EF" w:rsidRPr="00325142">
        <w:rPr>
          <w:rFonts w:eastAsia="Times New Roman" w:cs="Calibri"/>
          <w:color w:val="292F45"/>
          <w:lang w:eastAsia="el-GR"/>
        </w:rPr>
        <w:t xml:space="preserve">η οποία δημοσιεύτηκε στην Επίσημη Εφημερίδα της Δημοκρατίας στις </w:t>
      </w:r>
      <w:r w:rsidR="006F56EF">
        <w:rPr>
          <w:rFonts w:eastAsia="Times New Roman" w:cs="Calibri"/>
          <w:color w:val="292F45"/>
          <w:lang w:eastAsia="el-GR"/>
        </w:rPr>
        <w:t>22</w:t>
      </w:r>
      <w:r w:rsidR="006F56EF" w:rsidRPr="00325142">
        <w:rPr>
          <w:rFonts w:eastAsia="Times New Roman" w:cs="Calibri"/>
          <w:color w:val="292F45"/>
          <w:lang w:eastAsia="el-GR"/>
        </w:rPr>
        <w:t xml:space="preserve"> Απριλίου 2021 και αφορούσε στην περίοδο από την 1η Απριλίου 2021 μέχρι την 30η Απριλίου 2021</w:t>
      </w:r>
      <w:r w:rsidR="006F56EF">
        <w:rPr>
          <w:rFonts w:eastAsia="Times New Roman" w:cs="Calibri"/>
          <w:color w:val="292F45"/>
          <w:lang w:eastAsia="el-GR"/>
        </w:rPr>
        <w:t xml:space="preserve"> </w:t>
      </w:r>
      <w:r w:rsidR="006F56EF" w:rsidRPr="006F56EF">
        <w:rPr>
          <w:rFonts w:eastAsia="Times New Roman" w:cs="Calibri"/>
          <w:color w:val="292F45"/>
          <w:lang w:eastAsia="el-GR"/>
        </w:rPr>
        <w:t>αυτή</w:t>
      </w:r>
      <w:r w:rsidR="006F56EF" w:rsidRPr="006F56EF">
        <w:rPr>
          <w:rFonts w:eastAsia="Times New Roman" w:cs="Calibri"/>
          <w:color w:val="292F45"/>
          <w:lang w:eastAsia="el-GR"/>
        </w:rPr>
        <w:t xml:space="preserve"> τροποποιείται με την προσθήκη της παραγράφου</w:t>
      </w:r>
      <w:r w:rsidR="00A077A7">
        <w:rPr>
          <w:rFonts w:eastAsia="Times New Roman" w:cs="Calibri"/>
          <w:color w:val="292F45"/>
          <w:lang w:eastAsia="el-GR"/>
        </w:rPr>
        <w:t xml:space="preserve"> «15»</w:t>
      </w:r>
      <w:r w:rsidRPr="006F56EF">
        <w:rPr>
          <w:rFonts w:eastAsia="Times New Roman" w:cs="Calibri"/>
          <w:color w:val="292F45"/>
          <w:lang w:eastAsia="el-GR"/>
        </w:rPr>
        <w:t xml:space="preserve">. </w:t>
      </w:r>
      <w:r w:rsidRPr="006F56EF">
        <w:rPr>
          <w:rFonts w:eastAsia="Times New Roman" w:cs="Calibri"/>
          <w:color w:val="292F45"/>
          <w:lang w:eastAsia="el-GR"/>
        </w:rPr>
        <w:tab/>
      </w:r>
      <w:r w:rsidRPr="00325142">
        <w:rPr>
          <w:rFonts w:eastAsia="Times New Roman" w:cs="Calibri"/>
          <w:color w:val="292F45"/>
          <w:lang w:eastAsia="el-GR"/>
        </w:rPr>
        <w:t xml:space="preserve"> </w:t>
      </w:r>
    </w:p>
    <w:p w:rsidR="006F56EF" w:rsidRDefault="006F56EF" w:rsidP="00325142">
      <w:pPr>
        <w:pStyle w:val="ListParagraph"/>
        <w:tabs>
          <w:tab w:val="left" w:pos="142"/>
        </w:tabs>
        <w:spacing w:after="0" w:line="240" w:lineRule="auto"/>
        <w:ind w:left="-142"/>
        <w:jc w:val="both"/>
      </w:pPr>
    </w:p>
    <w:p w:rsidR="00325142" w:rsidRPr="00325142" w:rsidRDefault="00325142" w:rsidP="00325142">
      <w:pPr>
        <w:pStyle w:val="ListParagraph"/>
        <w:numPr>
          <w:ilvl w:val="0"/>
          <w:numId w:val="4"/>
        </w:numPr>
        <w:tabs>
          <w:tab w:val="left" w:pos="142"/>
        </w:tabs>
        <w:spacing w:after="0" w:line="240" w:lineRule="auto"/>
        <w:ind w:left="-142" w:hanging="567"/>
        <w:jc w:val="both"/>
      </w:pPr>
      <w:r w:rsidRPr="00325142">
        <w:rPr>
          <w:rFonts w:eastAsia="Times New Roman" w:cs="Calibri"/>
          <w:color w:val="292F45"/>
          <w:lang w:eastAsia="el-GR"/>
        </w:rPr>
        <w:t xml:space="preserve">η Απόφαση </w:t>
      </w:r>
      <w:r w:rsidRPr="00325142">
        <w:rPr>
          <w:rFonts w:ascii="Arial" w:hAnsi="Arial" w:cs="Arial"/>
          <w:color w:val="000000"/>
          <w:sz w:val="18"/>
          <w:szCs w:val="18"/>
        </w:rPr>
        <w:t xml:space="preserve">για το </w:t>
      </w:r>
      <w:r w:rsidRPr="00325142">
        <w:rPr>
          <w:rFonts w:eastAsia="Times New Roman" w:cs="Calibri"/>
          <w:color w:val="292F45"/>
          <w:lang w:eastAsia="el-GR"/>
        </w:rPr>
        <w:t xml:space="preserve">Ειδικό Σχέδιο Ορισμένων Κατηγοριών Αυτοτελώς Εργαζομένων Απόφαση </w:t>
      </w:r>
      <w:r w:rsidR="00BF4A3A">
        <w:rPr>
          <w:rFonts w:eastAsia="Times New Roman" w:cs="Calibri"/>
          <w:color w:val="292F45"/>
          <w:lang w:eastAsia="el-GR"/>
        </w:rPr>
        <w:t xml:space="preserve">- </w:t>
      </w:r>
      <w:r w:rsidR="00BF4A3A" w:rsidRPr="00325142">
        <w:rPr>
          <w:rFonts w:eastAsia="Times New Roman" w:cs="Calibri"/>
          <w:color w:val="292F45"/>
          <w:lang w:eastAsia="el-GR"/>
        </w:rPr>
        <w:t>Τροποποίηση</w:t>
      </w:r>
      <w:r w:rsidRPr="00325142">
        <w:rPr>
          <w:rFonts w:eastAsia="Times New Roman" w:cs="Calibri"/>
          <w:color w:val="292F45"/>
          <w:lang w:eastAsia="el-GR"/>
        </w:rPr>
        <w:t xml:space="preserve"> (</w:t>
      </w:r>
      <w:hyperlink r:id="rId10" w:history="1">
        <w:r w:rsidRPr="00325142">
          <w:rPr>
            <w:rStyle w:val="Hyperlink"/>
            <w:rFonts w:eastAsia="Times New Roman" w:cs="Calibri"/>
            <w:color w:val="EA6F66"/>
            <w:lang w:eastAsia="el-GR"/>
          </w:rPr>
          <w:t>Απόφαση Αρ. 116, Κ.Δ.Π. 178/2021</w:t>
        </w:r>
      </w:hyperlink>
      <w:r w:rsidRPr="00325142">
        <w:rPr>
          <w:rFonts w:eastAsia="Times New Roman" w:cs="Calibri"/>
          <w:color w:val="292F45"/>
          <w:lang w:eastAsia="el-GR"/>
        </w:rPr>
        <w:t>).</w:t>
      </w:r>
    </w:p>
    <w:p w:rsidR="006F56EF" w:rsidRDefault="006F56EF" w:rsidP="006F56EF">
      <w:pPr>
        <w:pStyle w:val="ListParagraph"/>
        <w:tabs>
          <w:tab w:val="left" w:pos="142"/>
        </w:tabs>
        <w:spacing w:after="0" w:line="240" w:lineRule="auto"/>
        <w:ind w:left="-142"/>
        <w:jc w:val="both"/>
        <w:rPr>
          <w:rFonts w:eastAsia="Times New Roman" w:cs="Calibri"/>
          <w:color w:val="292F45"/>
          <w:lang w:eastAsia="el-GR"/>
        </w:rPr>
      </w:pPr>
    </w:p>
    <w:p w:rsidR="00325142" w:rsidRPr="006F56EF" w:rsidRDefault="00325142" w:rsidP="006F56EF">
      <w:pPr>
        <w:pStyle w:val="ListParagraph"/>
        <w:tabs>
          <w:tab w:val="left" w:pos="142"/>
        </w:tabs>
        <w:spacing w:after="0" w:line="240" w:lineRule="auto"/>
        <w:ind w:left="-142"/>
        <w:jc w:val="both"/>
        <w:rPr>
          <w:rFonts w:eastAsia="Times New Roman" w:cs="Calibri"/>
          <w:color w:val="292F45"/>
          <w:lang w:eastAsia="el-GR"/>
        </w:rPr>
      </w:pPr>
      <w:r w:rsidRPr="00325142">
        <w:rPr>
          <w:rFonts w:eastAsia="Times New Roman" w:cs="Calibri"/>
          <w:color w:val="292F45"/>
          <w:lang w:eastAsia="el-GR"/>
        </w:rPr>
        <w:t>Αναφορικά με την Απόφα</w:t>
      </w:r>
      <w:r w:rsidR="006F56EF">
        <w:rPr>
          <w:rFonts w:eastAsia="Times New Roman" w:cs="Calibri"/>
          <w:color w:val="292F45"/>
          <w:lang w:eastAsia="el-GR"/>
        </w:rPr>
        <w:t>ση (Αρ. 112) του 2021 (Κ.Δ.Π. 171</w:t>
      </w:r>
      <w:r w:rsidRPr="00325142">
        <w:rPr>
          <w:rFonts w:eastAsia="Times New Roman" w:cs="Calibri"/>
          <w:color w:val="292F45"/>
          <w:lang w:eastAsia="el-GR"/>
        </w:rPr>
        <w:t xml:space="preserve">/2021) η οποία δημοσιεύτηκε στην Επίσημη Εφημερίδα της Δημοκρατίας στις </w:t>
      </w:r>
      <w:r w:rsidR="006F56EF">
        <w:rPr>
          <w:rFonts w:eastAsia="Times New Roman" w:cs="Calibri"/>
          <w:color w:val="292F45"/>
          <w:lang w:eastAsia="el-GR"/>
        </w:rPr>
        <w:t>22</w:t>
      </w:r>
      <w:r w:rsidRPr="00325142">
        <w:rPr>
          <w:rFonts w:eastAsia="Times New Roman" w:cs="Calibri"/>
          <w:color w:val="292F45"/>
          <w:lang w:eastAsia="el-GR"/>
        </w:rPr>
        <w:t xml:space="preserve"> Απριλίου 2021 και αφορούσε στην περίοδο από την 1η Απριλίου 2021 μέχρι την 30η Απριλίου 2021, </w:t>
      </w:r>
      <w:r>
        <w:rPr>
          <w:rFonts w:eastAsia="Times New Roman" w:cs="Calibri"/>
          <w:color w:val="292F45"/>
          <w:lang w:eastAsia="el-GR"/>
        </w:rPr>
        <w:t xml:space="preserve">το </w:t>
      </w:r>
      <w:r w:rsidRPr="006F56EF">
        <w:rPr>
          <w:rFonts w:eastAsia="Times New Roman" w:cs="Calibri"/>
          <w:color w:val="292F45"/>
          <w:lang w:eastAsia="el-GR"/>
        </w:rPr>
        <w:t>Παράρτημα Ι της Κ.Δ.Π. 171/2021 διαγράφεται και αντικαθίσταται από το Έντυπο ΕΕΑ.5 που ορίζεται στο Παράρτημα Ι της Απόφασης</w:t>
      </w:r>
      <w:r w:rsidR="006F56EF" w:rsidRPr="006F56EF">
        <w:rPr>
          <w:rFonts w:eastAsia="Times New Roman" w:cs="Calibri"/>
          <w:color w:val="292F45"/>
          <w:lang w:eastAsia="el-GR"/>
        </w:rPr>
        <w:t xml:space="preserve"> </w:t>
      </w:r>
      <w:r w:rsidR="006F56EF">
        <w:rPr>
          <w:rFonts w:eastAsia="Times New Roman" w:cs="Calibri"/>
          <w:color w:val="292F45"/>
          <w:lang w:eastAsia="el-GR"/>
        </w:rPr>
        <w:t xml:space="preserve">με Αρ.116 </w:t>
      </w:r>
      <w:r w:rsidR="006F56EF" w:rsidRPr="006F56EF">
        <w:rPr>
          <w:rFonts w:eastAsia="Times New Roman" w:cs="Calibri"/>
          <w:color w:val="292F45"/>
          <w:lang w:eastAsia="el-GR"/>
        </w:rPr>
        <w:t>και  τ</w:t>
      </w:r>
      <w:r w:rsidRPr="006F56EF">
        <w:rPr>
          <w:rFonts w:eastAsia="Times New Roman" w:cs="Calibri"/>
          <w:color w:val="292F45"/>
          <w:lang w:eastAsia="el-GR"/>
        </w:rPr>
        <w:t>ο Παράρτημα ΙΙ της Κ.Δ.</w:t>
      </w:r>
      <w:bookmarkStart w:id="0" w:name="_GoBack"/>
      <w:bookmarkEnd w:id="0"/>
      <w:r w:rsidRPr="006F56EF">
        <w:rPr>
          <w:rFonts w:eastAsia="Times New Roman" w:cs="Calibri"/>
          <w:color w:val="292F45"/>
          <w:lang w:eastAsia="el-GR"/>
        </w:rPr>
        <w:t>Π. 171/2021 τροποποιείται με τη διαγραφή της γραμμής «47. Δραστηριότητες κομμωτηρίων, κουρείων και κέντρων αισθητικής» και της γραμμής «48. Δραστηριότητες σχετικές με τη φυσική ευεξία» και την αναρίθμηση της γραμμής που ακολουθεί.</w:t>
      </w:r>
    </w:p>
    <w:p w:rsidR="00325142" w:rsidRDefault="00325142" w:rsidP="00325142">
      <w:pPr>
        <w:pStyle w:val="ListParagraph"/>
        <w:tabs>
          <w:tab w:val="left" w:pos="142"/>
        </w:tabs>
        <w:spacing w:after="0" w:line="240" w:lineRule="auto"/>
        <w:ind w:left="-142"/>
        <w:jc w:val="both"/>
      </w:pPr>
    </w:p>
    <w:p w:rsidR="00174BAC" w:rsidRDefault="00A103EB" w:rsidP="006F56EF">
      <w:pPr>
        <w:spacing w:after="0" w:line="240" w:lineRule="auto"/>
        <w:ind w:left="-709"/>
        <w:jc w:val="both"/>
      </w:pPr>
      <w:r>
        <w:rPr>
          <w:rFonts w:eastAsia="Times New Roman" w:cs="Calibri"/>
          <w:color w:val="292F45"/>
          <w:lang w:eastAsia="el-GR"/>
        </w:rPr>
        <w:br/>
      </w:r>
    </w:p>
    <w:p w:rsidR="005665B3" w:rsidRDefault="005665B3">
      <w:pPr>
        <w:spacing w:after="0" w:line="240" w:lineRule="auto"/>
        <w:ind w:left="-709"/>
        <w:jc w:val="both"/>
      </w:pP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133439">
      <w:pPr>
        <w:spacing w:after="0" w:line="240" w:lineRule="auto"/>
        <w:ind w:left="-709"/>
        <w:jc w:val="both"/>
      </w:pPr>
      <w:r>
        <w:rPr>
          <w:rFonts w:eastAsia="Times New Roman" w:cs="Calibri"/>
          <w:color w:val="292F45"/>
          <w:lang w:eastAsia="el-GR"/>
        </w:rPr>
        <w:t>27</w:t>
      </w:r>
      <w:r w:rsidR="00A103EB">
        <w:rPr>
          <w:rFonts w:eastAsia="Times New Roman" w:cs="Calibri"/>
          <w:color w:val="292F45"/>
          <w:lang w:eastAsia="el-GR"/>
        </w:rPr>
        <w:t xml:space="preserve"> Απριλίου 2021</w:t>
      </w:r>
    </w:p>
    <w:sectPr w:rsidR="005665B3">
      <w:pgSz w:w="11906" w:h="16838"/>
      <w:pgMar w:top="709" w:right="991" w:bottom="28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99" w:rsidRDefault="00674F99">
      <w:pPr>
        <w:spacing w:after="0" w:line="240" w:lineRule="auto"/>
      </w:pPr>
      <w:r>
        <w:separator/>
      </w:r>
    </w:p>
  </w:endnote>
  <w:endnote w:type="continuationSeparator" w:id="0">
    <w:p w:rsidR="00674F99" w:rsidRDefault="0067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99" w:rsidRDefault="00674F99">
      <w:pPr>
        <w:spacing w:after="0" w:line="240" w:lineRule="auto"/>
      </w:pPr>
      <w:r>
        <w:rPr>
          <w:color w:val="000000"/>
        </w:rPr>
        <w:separator/>
      </w:r>
    </w:p>
  </w:footnote>
  <w:footnote w:type="continuationSeparator" w:id="0">
    <w:p w:rsidR="00674F99" w:rsidRDefault="00674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C7E"/>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F5180F"/>
    <w:multiLevelType w:val="hybridMultilevel"/>
    <w:tmpl w:val="5E3EC5AE"/>
    <w:lvl w:ilvl="0" w:tplc="1C9CD906">
      <w:start w:val="1"/>
      <w:numFmt w:val="decimal"/>
      <w:lvlText w:val="%1."/>
      <w:lvlJc w:val="left"/>
      <w:pPr>
        <w:ind w:left="360" w:hanging="360"/>
      </w:pPr>
      <w:rPr>
        <w:rFonts w:hint="default"/>
        <w:sz w:val="18"/>
        <w:szCs w:val="18"/>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193B09"/>
    <w:multiLevelType w:val="hybridMultilevel"/>
    <w:tmpl w:val="47702540"/>
    <w:lvl w:ilvl="0" w:tplc="9D58DDEC">
      <w:start w:val="1"/>
      <w:numFmt w:val="decimal"/>
      <w:lvlText w:val="%1."/>
      <w:lvlJc w:val="left"/>
      <w:pPr>
        <w:ind w:left="-349" w:hanging="360"/>
      </w:pPr>
      <w:rPr>
        <w:rFonts w:eastAsia="Times New Roman" w:cs="Calibri" w:hint="default"/>
        <w:color w:val="292F45"/>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2B742B13"/>
    <w:multiLevelType w:val="multilevel"/>
    <w:tmpl w:val="4F62EF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3D5AC3"/>
    <w:multiLevelType w:val="multilevel"/>
    <w:tmpl w:val="65DE5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133439"/>
    <w:rsid w:val="00174BAC"/>
    <w:rsid w:val="00223555"/>
    <w:rsid w:val="00325142"/>
    <w:rsid w:val="003F59A0"/>
    <w:rsid w:val="00462470"/>
    <w:rsid w:val="005665B3"/>
    <w:rsid w:val="005B2E56"/>
    <w:rsid w:val="00674F99"/>
    <w:rsid w:val="006F56EF"/>
    <w:rsid w:val="00A077A7"/>
    <w:rsid w:val="00A103EB"/>
    <w:rsid w:val="00AE5F9C"/>
    <w:rsid w:val="00BC094A"/>
    <w:rsid w:val="00BF4A3A"/>
    <w:rsid w:val="00CE328C"/>
    <w:rsid w:val="00D7506B"/>
    <w:rsid w:val="00F86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paragraph" w:styleId="Header">
    <w:name w:val="header"/>
    <w:basedOn w:val="Normal"/>
    <w:link w:val="HeaderChar"/>
    <w:uiPriority w:val="99"/>
    <w:unhideWhenUsed/>
    <w:rsid w:val="00325142"/>
    <w:pPr>
      <w:tabs>
        <w:tab w:val="center" w:pos="4153"/>
        <w:tab w:val="right" w:pos="830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5142"/>
    <w:rPr>
      <w:rFonts w:asciiTheme="minorHAnsi" w:eastAsiaTheme="minorHAnsi" w:hAnsiTheme="minorHAnsi" w:cstheme="minorBidi"/>
    </w:rPr>
  </w:style>
  <w:style w:type="character" w:customStyle="1" w:styleId="ListParagraphChar">
    <w:name w:val="List Paragraph Char"/>
    <w:link w:val="ListParagraph"/>
    <w:uiPriority w:val="34"/>
    <w:rsid w:val="00325142"/>
  </w:style>
  <w:style w:type="character" w:styleId="FollowedHyperlink">
    <w:name w:val="FollowedHyperlink"/>
    <w:basedOn w:val="DefaultParagraphFont"/>
    <w:uiPriority w:val="99"/>
    <w:semiHidden/>
    <w:unhideWhenUsed/>
    <w:rsid w:val="00BF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C9EA792046008F10C22586C400300AC7/$file/5513%2027%204%202021%20PARARTIMA%203%CE%BF%20MEROS%20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f.gov.cy/mof/gpo/gpo.nsf/All/E7980D774B465C64C22586C40030D817/$file/5515%2027%204%202021%20PARARTIMA%203%CE%BF%20MEROS%20I.pdf" TargetMode="External"/><Relationship Id="rId4" Type="http://schemas.openxmlformats.org/officeDocument/2006/relationships/settings" Target="settings.xml"/><Relationship Id="rId9" Type="http://schemas.openxmlformats.org/officeDocument/2006/relationships/hyperlink" Target="https://www.mof.gov.cy/mof/gpo/gpo.nsf/All/D84409D90FA26EDBC22586C400303C41/$file/5514%2027%204%202021%20PARARTIMA%203%CE%BF%20MEROS%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11</cp:revision>
  <cp:lastPrinted>2021-04-27T08:25:00Z</cp:lastPrinted>
  <dcterms:created xsi:type="dcterms:W3CDTF">2021-04-22T15:53:00Z</dcterms:created>
  <dcterms:modified xsi:type="dcterms:W3CDTF">2021-04-27T09:15:00Z</dcterms:modified>
</cp:coreProperties>
</file>